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D956A" w14:textId="655EAEB3" w:rsidR="00383447" w:rsidRDefault="00D14413">
      <w:pPr>
        <w:widowControl/>
        <w:pBdr>
          <w:top w:val="nil"/>
          <w:left w:val="nil"/>
          <w:bottom w:val="nil"/>
          <w:right w:val="nil"/>
          <w:between w:val="nil"/>
        </w:pBdr>
        <w:jc w:val="center"/>
        <w:rPr>
          <w:rFonts w:ascii="Calibri" w:eastAsia="Calibri" w:hAnsi="Calibri" w:cs="Calibri"/>
          <w:b/>
          <w:color w:val="000000"/>
          <w:sz w:val="28"/>
          <w:szCs w:val="28"/>
        </w:rPr>
      </w:pPr>
      <w:bookmarkStart w:id="0" w:name="_heading=h.gjdgxs" w:colFirst="0" w:colLast="0"/>
      <w:bookmarkEnd w:id="0"/>
      <w:r>
        <w:rPr>
          <w:rFonts w:ascii="Calibri" w:eastAsia="Calibri" w:hAnsi="Calibri" w:cs="Calibri"/>
          <w:b/>
          <w:color w:val="000000"/>
          <w:sz w:val="28"/>
          <w:szCs w:val="28"/>
        </w:rPr>
        <w:t>RFP</w:t>
      </w:r>
      <w:r>
        <w:rPr>
          <w:rFonts w:ascii="Calibri" w:eastAsia="Calibri" w:hAnsi="Calibri" w:cs="Calibri"/>
          <w:b/>
          <w:sz w:val="28"/>
          <w:szCs w:val="28"/>
        </w:rPr>
        <w:t xml:space="preserve"> </w:t>
      </w:r>
      <w:r w:rsidR="00276E22">
        <w:rPr>
          <w:rFonts w:ascii="Calibri" w:eastAsia="Calibri" w:hAnsi="Calibri" w:cs="Calibri"/>
          <w:b/>
          <w:sz w:val="28"/>
          <w:szCs w:val="28"/>
        </w:rPr>
        <w:t>24-76888</w:t>
      </w:r>
      <w:r>
        <w:rPr>
          <w:rFonts w:ascii="Calibri" w:eastAsia="Calibri" w:hAnsi="Calibri" w:cs="Calibri"/>
          <w:b/>
          <w:color w:val="000000"/>
          <w:sz w:val="28"/>
          <w:szCs w:val="28"/>
        </w:rPr>
        <w:t xml:space="preserve">: </w:t>
      </w:r>
      <w:r>
        <w:rPr>
          <w:rFonts w:ascii="Calibri" w:eastAsia="Calibri" w:hAnsi="Calibri" w:cs="Calibri"/>
          <w:b/>
          <w:sz w:val="28"/>
          <w:szCs w:val="28"/>
        </w:rPr>
        <w:t>Name-Based Background Checking Services</w:t>
      </w:r>
    </w:p>
    <w:p w14:paraId="7A3500BE" w14:textId="77777777" w:rsidR="00383447" w:rsidRDefault="00D14413">
      <w:pPr>
        <w:widowControl/>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Attachment F1: Minimum Requirements Form</w:t>
      </w:r>
    </w:p>
    <w:p w14:paraId="0724A691" w14:textId="77777777" w:rsidR="00383447" w:rsidRDefault="00D14413">
      <w:pPr>
        <w:widowControl/>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Indiana Department of Administration</w:t>
      </w:r>
    </w:p>
    <w:p w14:paraId="672A6659" w14:textId="77777777" w:rsidR="00383447" w:rsidRDefault="00383447">
      <w:pPr>
        <w:rPr>
          <w:rFonts w:ascii="Calibri" w:eastAsia="Calibri" w:hAnsi="Calibri" w:cs="Calibri"/>
          <w:b/>
          <w:sz w:val="20"/>
          <w:szCs w:val="20"/>
        </w:rPr>
      </w:pPr>
    </w:p>
    <w:p w14:paraId="38D68651" w14:textId="77777777" w:rsidR="00383447" w:rsidRDefault="00D14413">
      <w:pPr>
        <w:rPr>
          <w:rFonts w:ascii="Calibri" w:eastAsia="Calibri" w:hAnsi="Calibri" w:cs="Calibri"/>
          <w:b/>
          <w:color w:val="FF0000"/>
          <w:sz w:val="22"/>
          <w:szCs w:val="22"/>
        </w:rPr>
      </w:pPr>
      <w:r>
        <w:rPr>
          <w:rFonts w:ascii="Calibri" w:eastAsia="Calibri" w:hAnsi="Calibri" w:cs="Calibri"/>
          <w:sz w:val="22"/>
          <w:szCs w:val="22"/>
        </w:rPr>
        <w:t xml:space="preserve">The Minimum Requirements indicate the basic requirements that all Respondents must adhere to be considered as a responsive Respondent. All Respondents must state their ability and willingness to meet these Minimum Requirements in their Executive Summary and in this attachment of their proposal. If a Respondent is unable to respond “Yes” to all Minimum Requirements but believes they have an alternative solution, please provide the alternative solution with an explanation. Alternatives will be reviewed and considered by the State as to whether they satisfy the minimum requirements. Failure to satisfy these Minimum Requirements may be considered grounds for disqualification from further consideration. </w:t>
      </w:r>
    </w:p>
    <w:p w14:paraId="0A37501D" w14:textId="77777777" w:rsidR="00383447" w:rsidRDefault="00383447">
      <w:pPr>
        <w:rPr>
          <w:rFonts w:ascii="Calibri" w:eastAsia="Calibri" w:hAnsi="Calibri" w:cs="Calibri"/>
          <w:b/>
          <w:color w:val="FF0000"/>
          <w:sz w:val="22"/>
          <w:szCs w:val="22"/>
        </w:rPr>
      </w:pPr>
    </w:p>
    <w:p w14:paraId="30F24998" w14:textId="77777777" w:rsidR="00383447" w:rsidRDefault="00D14413">
      <w:pPr>
        <w:rPr>
          <w:rFonts w:ascii="Calibri" w:eastAsia="Calibri" w:hAnsi="Calibri" w:cs="Calibri"/>
          <w:b/>
          <w:sz w:val="22"/>
          <w:szCs w:val="22"/>
        </w:rPr>
      </w:pPr>
      <w:r>
        <w:rPr>
          <w:rFonts w:ascii="Calibri" w:eastAsia="Calibri" w:hAnsi="Calibri" w:cs="Calibri"/>
          <w:b/>
          <w:sz w:val="22"/>
          <w:szCs w:val="22"/>
          <w:u w:val="single"/>
        </w:rPr>
        <w:t>Instructions</w:t>
      </w:r>
      <w:r>
        <w:rPr>
          <w:rFonts w:ascii="Calibri" w:eastAsia="Calibri" w:hAnsi="Calibri" w:cs="Calibri"/>
          <w:b/>
          <w:sz w:val="22"/>
          <w:szCs w:val="22"/>
        </w:rPr>
        <w:t xml:space="preserve">:  In the yellow shaded boxes, please confirm the Respondent’s ability to meet each Minimum Requirement. </w:t>
      </w:r>
    </w:p>
    <w:p w14:paraId="5DAB6C7B" w14:textId="77777777" w:rsidR="00383447" w:rsidRDefault="00383447">
      <w:pPr>
        <w:rPr>
          <w:rFonts w:ascii="Calibri" w:eastAsia="Calibri" w:hAnsi="Calibri" w:cs="Calibri"/>
          <w:b/>
          <w:i/>
          <w:sz w:val="22"/>
          <w:szCs w:val="22"/>
        </w:rPr>
      </w:pPr>
    </w:p>
    <w:p w14:paraId="38245790" w14:textId="77777777" w:rsidR="00383447" w:rsidRDefault="00D14413">
      <w:pPr>
        <w:rPr>
          <w:rFonts w:ascii="Calibri" w:eastAsia="Calibri" w:hAnsi="Calibri" w:cs="Calibri"/>
          <w:b/>
          <w:i/>
          <w:sz w:val="22"/>
          <w:szCs w:val="22"/>
        </w:rPr>
      </w:pPr>
      <w:r>
        <w:rPr>
          <w:rFonts w:ascii="Calibri" w:eastAsia="Calibri" w:hAnsi="Calibri" w:cs="Calibri"/>
          <w:b/>
          <w:i/>
          <w:sz w:val="22"/>
          <w:szCs w:val="22"/>
        </w:rPr>
        <w:t xml:space="preserve">Respondent Name: </w:t>
      </w:r>
    </w:p>
    <w:tbl>
      <w:tblPr>
        <w:tblStyle w:val="a"/>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40"/>
      </w:tblGrid>
      <w:tr w:rsidR="00383447" w14:paraId="02EB378F" w14:textId="77777777">
        <w:tc>
          <w:tcPr>
            <w:tcW w:w="10740" w:type="dxa"/>
            <w:shd w:val="clear" w:color="auto" w:fill="FFFFCC"/>
          </w:tcPr>
          <w:p w14:paraId="6A05A809" w14:textId="1469C171" w:rsidR="00383447" w:rsidRPr="00013359" w:rsidRDefault="00013359">
            <w:pPr>
              <w:rPr>
                <w:rFonts w:ascii="Calibri" w:eastAsia="Calibri" w:hAnsi="Calibri" w:cs="Calibri"/>
                <w:b/>
                <w:iCs/>
                <w:sz w:val="22"/>
                <w:szCs w:val="22"/>
              </w:rPr>
            </w:pPr>
            <w:r w:rsidRPr="00013359">
              <w:rPr>
                <w:rFonts w:ascii="Calibri" w:eastAsia="Calibri" w:hAnsi="Calibri" w:cs="Calibri"/>
                <w:b/>
                <w:iCs/>
                <w:sz w:val="22"/>
                <w:szCs w:val="22"/>
              </w:rPr>
              <w:t>Barada Associates, Inc.</w:t>
            </w:r>
          </w:p>
        </w:tc>
      </w:tr>
    </w:tbl>
    <w:p w14:paraId="5A39BBE3" w14:textId="77777777" w:rsidR="00383447" w:rsidRDefault="00383447">
      <w:pPr>
        <w:rPr>
          <w:rFonts w:ascii="Calibri" w:eastAsia="Calibri" w:hAnsi="Calibri" w:cs="Calibri"/>
          <w:b/>
          <w:i/>
          <w:sz w:val="22"/>
          <w:szCs w:val="22"/>
        </w:rPr>
      </w:pPr>
    </w:p>
    <w:tbl>
      <w:tblPr>
        <w:tblW w:w="107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485"/>
        <w:gridCol w:w="7200"/>
        <w:gridCol w:w="2040"/>
      </w:tblGrid>
      <w:tr w:rsidR="00383447" w14:paraId="1B939D21" w14:textId="77777777" w:rsidTr="13A4450F">
        <w:trPr>
          <w:cantSplit/>
          <w:tblHeader/>
        </w:trPr>
        <w:tc>
          <w:tcPr>
            <w:tcW w:w="1485" w:type="dxa"/>
            <w:shd w:val="clear" w:color="auto" w:fill="D9D9D9" w:themeFill="background1" w:themeFillShade="D9"/>
            <w:vAlign w:val="center"/>
          </w:tcPr>
          <w:p w14:paraId="5901A1B7" w14:textId="77777777" w:rsidR="00383447" w:rsidRDefault="00D14413">
            <w:pPr>
              <w:jc w:val="center"/>
              <w:rPr>
                <w:rFonts w:ascii="Calibri" w:eastAsia="Calibri" w:hAnsi="Calibri" w:cs="Calibri"/>
                <w:b/>
                <w:sz w:val="22"/>
                <w:szCs w:val="22"/>
              </w:rPr>
            </w:pPr>
            <w:r>
              <w:rPr>
                <w:rFonts w:ascii="Calibri" w:eastAsia="Calibri" w:hAnsi="Calibri" w:cs="Calibri"/>
                <w:b/>
                <w:sz w:val="22"/>
                <w:szCs w:val="22"/>
              </w:rPr>
              <w:t>Minimum Requirement Number</w:t>
            </w:r>
          </w:p>
        </w:tc>
        <w:tc>
          <w:tcPr>
            <w:tcW w:w="7200" w:type="dxa"/>
            <w:shd w:val="clear" w:color="auto" w:fill="D9D9D9" w:themeFill="background1" w:themeFillShade="D9"/>
            <w:vAlign w:val="center"/>
          </w:tcPr>
          <w:p w14:paraId="245D89DC" w14:textId="77777777" w:rsidR="00383447" w:rsidRDefault="00D14413">
            <w:pPr>
              <w:jc w:val="center"/>
              <w:rPr>
                <w:rFonts w:ascii="Calibri" w:eastAsia="Calibri" w:hAnsi="Calibri" w:cs="Calibri"/>
                <w:b/>
                <w:sz w:val="22"/>
                <w:szCs w:val="22"/>
              </w:rPr>
            </w:pPr>
            <w:r>
              <w:rPr>
                <w:rFonts w:ascii="Calibri" w:eastAsia="Calibri" w:hAnsi="Calibri" w:cs="Calibri"/>
                <w:b/>
                <w:sz w:val="22"/>
                <w:szCs w:val="22"/>
              </w:rPr>
              <w:t>Minimum Requirement Description</w:t>
            </w:r>
          </w:p>
        </w:tc>
        <w:tc>
          <w:tcPr>
            <w:tcW w:w="2040" w:type="dxa"/>
            <w:shd w:val="clear" w:color="auto" w:fill="D9D9D9" w:themeFill="background1" w:themeFillShade="D9"/>
            <w:vAlign w:val="center"/>
          </w:tcPr>
          <w:p w14:paraId="1FE73260" w14:textId="77777777" w:rsidR="00383447" w:rsidRDefault="00D14413">
            <w:pPr>
              <w:jc w:val="center"/>
              <w:rPr>
                <w:rFonts w:ascii="Calibri" w:eastAsia="Calibri" w:hAnsi="Calibri" w:cs="Calibri"/>
                <w:b/>
                <w:sz w:val="22"/>
                <w:szCs w:val="22"/>
              </w:rPr>
            </w:pPr>
            <w:r>
              <w:rPr>
                <w:rFonts w:ascii="Calibri" w:eastAsia="Calibri" w:hAnsi="Calibri" w:cs="Calibri"/>
                <w:b/>
                <w:sz w:val="22"/>
                <w:szCs w:val="22"/>
              </w:rPr>
              <w:t>Respondent Meets Minimum Requirement? (Yes/No)</w:t>
            </w:r>
          </w:p>
        </w:tc>
      </w:tr>
      <w:tr w:rsidR="00383447" w14:paraId="13BD50FB" w14:textId="77777777" w:rsidTr="00C71A48">
        <w:trPr>
          <w:trHeight w:val="611"/>
        </w:trPr>
        <w:tc>
          <w:tcPr>
            <w:tcW w:w="1485" w:type="dxa"/>
          </w:tcPr>
          <w:p w14:paraId="41C8F396"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5EE02EA4"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that the Respondent provides, at a minimum, each of the background checks specified in Scope of Work Section 1.5.1.</w:t>
            </w:r>
          </w:p>
        </w:tc>
        <w:tc>
          <w:tcPr>
            <w:tcW w:w="2040" w:type="dxa"/>
            <w:shd w:val="clear" w:color="auto" w:fill="FFFFCC"/>
          </w:tcPr>
          <w:p w14:paraId="72A3D3EC" w14:textId="5BD607B6"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4F7EE41A" w14:textId="77777777" w:rsidTr="13A4450F">
        <w:tc>
          <w:tcPr>
            <w:tcW w:w="1485" w:type="dxa"/>
          </w:tcPr>
          <w:p w14:paraId="0D0B940D"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2B87AE89"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that the Respondent be licensed to do business in the State, as required by State law.</w:t>
            </w:r>
          </w:p>
        </w:tc>
        <w:tc>
          <w:tcPr>
            <w:tcW w:w="2040" w:type="dxa"/>
            <w:shd w:val="clear" w:color="auto" w:fill="FFFFCC"/>
          </w:tcPr>
          <w:p w14:paraId="0E27B00A" w14:textId="22354F92"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609A661A" w14:textId="77777777" w:rsidTr="13A4450F">
        <w:tc>
          <w:tcPr>
            <w:tcW w:w="1485" w:type="dxa"/>
          </w:tcPr>
          <w:p w14:paraId="60061E4C"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40F4086B" w14:textId="77777777" w:rsidR="00383447" w:rsidRDefault="00D14413">
            <w:pPr>
              <w:rPr>
                <w:rFonts w:ascii="Calibri" w:eastAsia="Calibri" w:hAnsi="Calibri" w:cs="Calibri"/>
                <w:sz w:val="22"/>
                <w:szCs w:val="22"/>
              </w:rPr>
            </w:pPr>
            <w:r>
              <w:rPr>
                <w:rFonts w:ascii="Calibri" w:eastAsia="Calibri" w:hAnsi="Calibri" w:cs="Calibri"/>
                <w:sz w:val="22"/>
                <w:szCs w:val="22"/>
              </w:rPr>
              <w:t xml:space="preserve">The State requires that the Respondent provides predetermined name-based background check packages similar to the packages detailed in Scope of Work Section 1.5.4. The State must be able to modify these packages as needed. </w:t>
            </w:r>
          </w:p>
        </w:tc>
        <w:tc>
          <w:tcPr>
            <w:tcW w:w="2040" w:type="dxa"/>
            <w:shd w:val="clear" w:color="auto" w:fill="FFFFCC"/>
          </w:tcPr>
          <w:p w14:paraId="44EAFD9C" w14:textId="1EB6C247"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5E48733A" w14:textId="77777777" w:rsidTr="13A4450F">
        <w:tc>
          <w:tcPr>
            <w:tcW w:w="1485" w:type="dxa"/>
          </w:tcPr>
          <w:p w14:paraId="4B94D5A5"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1AA35FA2"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that any modification to the contractual discounts and pricing has the mutual agreement of both parties and is memorialized through a contract amendment. The State requires the Respondent agree to not charge any additional fees or surcharges. All costs associated with providing the services detailed in the RFP shall be included in the pricing provided in Attachment D: Cost Proposal Template.</w:t>
            </w:r>
          </w:p>
        </w:tc>
        <w:tc>
          <w:tcPr>
            <w:tcW w:w="2040" w:type="dxa"/>
            <w:shd w:val="clear" w:color="auto" w:fill="FFFFCC"/>
          </w:tcPr>
          <w:p w14:paraId="3DEEC669" w14:textId="23B2D3B5" w:rsidR="00383447" w:rsidRDefault="00993525">
            <w:pPr>
              <w:rPr>
                <w:rFonts w:ascii="Calibri" w:eastAsia="Calibri" w:hAnsi="Calibri" w:cs="Calibri"/>
                <w:sz w:val="22"/>
                <w:szCs w:val="22"/>
              </w:rPr>
            </w:pPr>
            <w:r>
              <w:rPr>
                <w:rFonts w:ascii="Calibri" w:eastAsia="Calibri" w:hAnsi="Calibri" w:cs="Calibri"/>
                <w:sz w:val="22"/>
                <w:szCs w:val="22"/>
              </w:rPr>
              <w:t>Yes</w:t>
            </w:r>
          </w:p>
        </w:tc>
      </w:tr>
      <w:tr w:rsidR="00383447" w14:paraId="12D942D5" w14:textId="77777777" w:rsidTr="13A4450F">
        <w:tc>
          <w:tcPr>
            <w:tcW w:w="1485" w:type="dxa"/>
          </w:tcPr>
          <w:p w14:paraId="3656B9AB"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717E1014" w14:textId="488F0700" w:rsidR="00383447" w:rsidRDefault="00D14413">
            <w:pPr>
              <w:rPr>
                <w:rFonts w:ascii="Calibri" w:eastAsia="Calibri" w:hAnsi="Calibri" w:cs="Calibri"/>
                <w:sz w:val="22"/>
                <w:szCs w:val="22"/>
              </w:rPr>
            </w:pPr>
            <w:r w:rsidRPr="13A4450F">
              <w:rPr>
                <w:rFonts w:ascii="Calibri" w:eastAsia="Calibri" w:hAnsi="Calibri" w:cs="Calibri"/>
                <w:sz w:val="22"/>
                <w:szCs w:val="22"/>
              </w:rPr>
              <w:t xml:space="preserve">The State requires that the Respondent provides 24-hour toll-free telephone assistance and that response times between the hours </w:t>
            </w:r>
            <w:r w:rsidR="0230DE7B" w:rsidRPr="13A4450F">
              <w:rPr>
                <w:rFonts w:ascii="Calibri" w:eastAsia="Calibri" w:hAnsi="Calibri" w:cs="Calibri"/>
                <w:sz w:val="22"/>
                <w:szCs w:val="22"/>
              </w:rPr>
              <w:t>of 8:00</w:t>
            </w:r>
            <w:r w:rsidRPr="13A4450F">
              <w:rPr>
                <w:rFonts w:ascii="Calibri" w:eastAsia="Calibri" w:hAnsi="Calibri" w:cs="Calibri"/>
                <w:sz w:val="22"/>
                <w:szCs w:val="22"/>
              </w:rPr>
              <w:t xml:space="preserve"> a.m. and 5:00 p.m. Eastern Time be within 30 minutes.</w:t>
            </w:r>
          </w:p>
        </w:tc>
        <w:tc>
          <w:tcPr>
            <w:tcW w:w="2040" w:type="dxa"/>
            <w:shd w:val="clear" w:color="auto" w:fill="FFFFCC"/>
          </w:tcPr>
          <w:p w14:paraId="45FB0818" w14:textId="17F7384E"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584CAF31" w14:textId="77777777" w:rsidTr="13A4450F">
        <w:tc>
          <w:tcPr>
            <w:tcW w:w="1485" w:type="dxa"/>
          </w:tcPr>
          <w:p w14:paraId="049F31CB"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66A44CCC"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Respondent invoice frequency be, at a minimum, monthly.</w:t>
            </w:r>
          </w:p>
        </w:tc>
        <w:tc>
          <w:tcPr>
            <w:tcW w:w="2040" w:type="dxa"/>
            <w:shd w:val="clear" w:color="auto" w:fill="FFFFCC"/>
          </w:tcPr>
          <w:p w14:paraId="53128261" w14:textId="7D3287BE"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03348BB2" w14:textId="77777777" w:rsidTr="13A4450F">
        <w:trPr>
          <w:trHeight w:val="790"/>
        </w:trPr>
        <w:tc>
          <w:tcPr>
            <w:tcW w:w="1485" w:type="dxa"/>
          </w:tcPr>
          <w:p w14:paraId="62486C05"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6380CB09"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that the Respondent provides their implementation plan, including a step-by-step timeline that provides the expected timing of the implementation of key milestones.</w:t>
            </w:r>
          </w:p>
        </w:tc>
        <w:tc>
          <w:tcPr>
            <w:tcW w:w="2040" w:type="dxa"/>
            <w:shd w:val="clear" w:color="auto" w:fill="FFFFCC"/>
          </w:tcPr>
          <w:p w14:paraId="4101652C" w14:textId="22488BA1"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11A586F4" w14:textId="77777777" w:rsidTr="13A4450F">
        <w:tc>
          <w:tcPr>
            <w:tcW w:w="1485" w:type="dxa"/>
          </w:tcPr>
          <w:p w14:paraId="4B99056E"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4BB9FF2B"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that the Respondent develops a Background Checking Services Implementation and Management Manual at no additional cost to the State. The manual will include, at a minimum, the topics specified in Scope of Work section 1.7.2.</w:t>
            </w:r>
          </w:p>
        </w:tc>
        <w:tc>
          <w:tcPr>
            <w:tcW w:w="2040" w:type="dxa"/>
            <w:shd w:val="clear" w:color="auto" w:fill="FFFFCC"/>
          </w:tcPr>
          <w:p w14:paraId="1299C43A" w14:textId="52E1B9DB"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3B578706" w14:textId="77777777" w:rsidTr="13A4450F">
        <w:tc>
          <w:tcPr>
            <w:tcW w:w="1485" w:type="dxa"/>
          </w:tcPr>
          <w:p w14:paraId="4DDBEF00"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579A6CDA" w14:textId="77777777" w:rsidR="00383447" w:rsidRDefault="00D14413">
            <w:pPr>
              <w:rPr>
                <w:rFonts w:ascii="Calibri" w:eastAsia="Calibri" w:hAnsi="Calibri" w:cs="Calibri"/>
                <w:sz w:val="22"/>
                <w:szCs w:val="22"/>
              </w:rPr>
            </w:pPr>
            <w:r>
              <w:rPr>
                <w:rFonts w:ascii="Calibri" w:eastAsia="Calibri" w:hAnsi="Calibri" w:cs="Calibri"/>
                <w:sz w:val="22"/>
                <w:szCs w:val="22"/>
              </w:rPr>
              <w:t xml:space="preserve">The State requires that the Respondent provide remote training to State employees at no additional cost. </w:t>
            </w:r>
          </w:p>
        </w:tc>
        <w:tc>
          <w:tcPr>
            <w:tcW w:w="2040" w:type="dxa"/>
            <w:shd w:val="clear" w:color="auto" w:fill="FFFFCC"/>
          </w:tcPr>
          <w:p w14:paraId="3461D779" w14:textId="5590AD31"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0A2EFD08" w14:textId="77777777" w:rsidTr="13A4450F">
        <w:tc>
          <w:tcPr>
            <w:tcW w:w="1485" w:type="dxa"/>
          </w:tcPr>
          <w:p w14:paraId="3CF2D8B6"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795821B8"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that the Respondent accepts the forms of payment specified in Scope of Work section 1.8.2.</w:t>
            </w:r>
          </w:p>
        </w:tc>
        <w:tc>
          <w:tcPr>
            <w:tcW w:w="2040" w:type="dxa"/>
            <w:shd w:val="clear" w:color="auto" w:fill="FFFFCC"/>
          </w:tcPr>
          <w:p w14:paraId="0FB78278" w14:textId="679AEAE0"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295D3A0E" w14:textId="77777777" w:rsidTr="13A4450F">
        <w:trPr>
          <w:trHeight w:val="790"/>
        </w:trPr>
        <w:tc>
          <w:tcPr>
            <w:tcW w:w="1485" w:type="dxa"/>
          </w:tcPr>
          <w:p w14:paraId="1FC39945" w14:textId="77777777" w:rsidR="00383447" w:rsidRDefault="00383447">
            <w:pPr>
              <w:numPr>
                <w:ilvl w:val="0"/>
                <w:numId w:val="1"/>
              </w:numPr>
              <w:pBdr>
                <w:top w:val="nil"/>
                <w:left w:val="nil"/>
                <w:bottom w:val="nil"/>
                <w:right w:val="nil"/>
                <w:between w:val="nil"/>
              </w:pBdr>
              <w:jc w:val="center"/>
              <w:rPr>
                <w:rFonts w:ascii="Calibri" w:eastAsia="Calibri" w:hAnsi="Calibri" w:cs="Calibri"/>
                <w:sz w:val="22"/>
                <w:szCs w:val="22"/>
              </w:rPr>
            </w:pPr>
          </w:p>
        </w:tc>
        <w:tc>
          <w:tcPr>
            <w:tcW w:w="7200" w:type="dxa"/>
          </w:tcPr>
          <w:p w14:paraId="49CE3BE3"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that the Respondent’s online reporting system be capable of integrating with the State’s Human Resource Management (HRM) system, SuccessFactors.</w:t>
            </w:r>
          </w:p>
        </w:tc>
        <w:tc>
          <w:tcPr>
            <w:tcW w:w="2040" w:type="dxa"/>
            <w:shd w:val="clear" w:color="auto" w:fill="FFFFCC"/>
          </w:tcPr>
          <w:p w14:paraId="0562CB0E" w14:textId="2C618D2C"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619031A1" w14:textId="77777777" w:rsidTr="13A4450F">
        <w:trPr>
          <w:trHeight w:val="790"/>
        </w:trPr>
        <w:tc>
          <w:tcPr>
            <w:tcW w:w="1485" w:type="dxa"/>
          </w:tcPr>
          <w:p w14:paraId="34CE0A41" w14:textId="77777777" w:rsidR="00383447" w:rsidRDefault="00383447">
            <w:pPr>
              <w:numPr>
                <w:ilvl w:val="0"/>
                <w:numId w:val="1"/>
              </w:numPr>
              <w:pBdr>
                <w:top w:val="nil"/>
                <w:left w:val="nil"/>
                <w:bottom w:val="nil"/>
                <w:right w:val="nil"/>
                <w:between w:val="nil"/>
              </w:pBdr>
              <w:jc w:val="center"/>
              <w:rPr>
                <w:rFonts w:ascii="Calibri" w:eastAsia="Calibri" w:hAnsi="Calibri" w:cs="Calibri"/>
                <w:sz w:val="22"/>
                <w:szCs w:val="22"/>
              </w:rPr>
            </w:pPr>
          </w:p>
        </w:tc>
        <w:tc>
          <w:tcPr>
            <w:tcW w:w="7200" w:type="dxa"/>
          </w:tcPr>
          <w:p w14:paraId="46FFAA7A" w14:textId="77777777" w:rsidR="00383447" w:rsidRDefault="00D14413">
            <w:pPr>
              <w:rPr>
                <w:rFonts w:ascii="Calibri" w:eastAsia="Calibri" w:hAnsi="Calibri" w:cs="Calibri"/>
                <w:sz w:val="22"/>
                <w:szCs w:val="22"/>
              </w:rPr>
            </w:pPr>
            <w:r>
              <w:rPr>
                <w:rFonts w:ascii="Calibri" w:eastAsia="Calibri" w:hAnsi="Calibri" w:cs="Calibri"/>
                <w:sz w:val="22"/>
                <w:szCs w:val="22"/>
              </w:rPr>
              <w:t>The State requires that the Respondent records the data for each background check specified in Scope of Work Section 1.9.2 and submits this data to the State through the SuccessFactors system on at least a weekly basis.</w:t>
            </w:r>
          </w:p>
        </w:tc>
        <w:tc>
          <w:tcPr>
            <w:tcW w:w="2040" w:type="dxa"/>
            <w:shd w:val="clear" w:color="auto" w:fill="FFFFCC"/>
          </w:tcPr>
          <w:p w14:paraId="62EBF3C5" w14:textId="3AEF3364" w:rsidR="00383447" w:rsidRDefault="009C56B7">
            <w:pPr>
              <w:rPr>
                <w:rFonts w:ascii="Calibri" w:eastAsia="Calibri" w:hAnsi="Calibri" w:cs="Calibri"/>
                <w:sz w:val="22"/>
                <w:szCs w:val="22"/>
              </w:rPr>
            </w:pPr>
            <w:r>
              <w:rPr>
                <w:rFonts w:ascii="Calibri" w:eastAsia="Calibri" w:hAnsi="Calibri" w:cs="Calibri"/>
                <w:sz w:val="22"/>
                <w:szCs w:val="22"/>
              </w:rPr>
              <w:t>Yes</w:t>
            </w:r>
          </w:p>
        </w:tc>
      </w:tr>
      <w:tr w:rsidR="00383447" w14:paraId="3C8EDDCD" w14:textId="77777777" w:rsidTr="13A4450F">
        <w:tc>
          <w:tcPr>
            <w:tcW w:w="1485" w:type="dxa"/>
          </w:tcPr>
          <w:p w14:paraId="6D98A12B" w14:textId="77777777" w:rsidR="00383447" w:rsidRDefault="00383447">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00" w:type="dxa"/>
          </w:tcPr>
          <w:p w14:paraId="6512EC84" w14:textId="096BF830" w:rsidR="00383447" w:rsidRDefault="00D14413">
            <w:pPr>
              <w:rPr>
                <w:rFonts w:ascii="Calibri" w:eastAsia="Calibri" w:hAnsi="Calibri" w:cs="Calibri"/>
                <w:sz w:val="22"/>
                <w:szCs w:val="22"/>
              </w:rPr>
            </w:pPr>
            <w:r w:rsidRPr="13A4450F">
              <w:rPr>
                <w:rFonts w:ascii="Calibri" w:eastAsia="Calibri" w:hAnsi="Calibri" w:cs="Calibri"/>
                <w:sz w:val="22"/>
                <w:szCs w:val="22"/>
              </w:rPr>
              <w:t xml:space="preserve">The State requires that the Respondent adheres to the policies and standards defined in the Indiana Office </w:t>
            </w:r>
            <w:r w:rsidR="00C71A48" w:rsidRPr="13A4450F">
              <w:rPr>
                <w:rFonts w:ascii="Calibri" w:eastAsia="Calibri" w:hAnsi="Calibri" w:cs="Calibri"/>
                <w:sz w:val="22"/>
                <w:szCs w:val="22"/>
              </w:rPr>
              <w:t>of</w:t>
            </w:r>
            <w:r w:rsidRPr="13A4450F">
              <w:rPr>
                <w:rFonts w:ascii="Calibri" w:eastAsia="Calibri" w:hAnsi="Calibri" w:cs="Calibri"/>
                <w:sz w:val="22"/>
                <w:szCs w:val="22"/>
              </w:rPr>
              <w:t xml:space="preserve"> Technology’s (</w:t>
            </w:r>
            <w:r w:rsidR="3763E158" w:rsidRPr="13A4450F">
              <w:rPr>
                <w:rFonts w:ascii="Calibri" w:eastAsia="Calibri" w:hAnsi="Calibri" w:cs="Calibri"/>
                <w:sz w:val="22"/>
                <w:szCs w:val="22"/>
              </w:rPr>
              <w:t>IOT) Information</w:t>
            </w:r>
            <w:r w:rsidRPr="13A4450F">
              <w:rPr>
                <w:rFonts w:ascii="Calibri" w:eastAsia="Calibri" w:hAnsi="Calibri" w:cs="Calibri"/>
                <w:sz w:val="22"/>
                <w:szCs w:val="22"/>
              </w:rPr>
              <w:t xml:space="preserve"> Security Framework (ISF), as specified in Scope of Work Section 1.9.2.</w:t>
            </w:r>
          </w:p>
        </w:tc>
        <w:tc>
          <w:tcPr>
            <w:tcW w:w="2040" w:type="dxa"/>
            <w:shd w:val="clear" w:color="auto" w:fill="FFFFCC"/>
          </w:tcPr>
          <w:p w14:paraId="2946DB82" w14:textId="6C3924AE" w:rsidR="00383447" w:rsidRDefault="009C56B7">
            <w:pPr>
              <w:rPr>
                <w:rFonts w:ascii="Calibri" w:eastAsia="Calibri" w:hAnsi="Calibri" w:cs="Calibri"/>
                <w:sz w:val="22"/>
                <w:szCs w:val="22"/>
              </w:rPr>
            </w:pPr>
            <w:r>
              <w:rPr>
                <w:rFonts w:ascii="Calibri" w:eastAsia="Calibri" w:hAnsi="Calibri" w:cs="Calibri"/>
                <w:sz w:val="22"/>
                <w:szCs w:val="22"/>
              </w:rPr>
              <w:t>Yes</w:t>
            </w:r>
          </w:p>
        </w:tc>
      </w:tr>
    </w:tbl>
    <w:p w14:paraId="5997CC1D" w14:textId="77777777" w:rsidR="00383447" w:rsidRDefault="00383447">
      <w:pPr>
        <w:widowControl/>
        <w:rPr>
          <w:rFonts w:ascii="Calibri" w:eastAsia="Calibri" w:hAnsi="Calibri" w:cs="Calibri"/>
          <w:sz w:val="22"/>
          <w:szCs w:val="22"/>
        </w:rPr>
      </w:pPr>
    </w:p>
    <w:sectPr w:rsidR="00383447">
      <w:footerReference w:type="defaul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E2ED1" w14:textId="77777777" w:rsidR="00AF73E4" w:rsidRDefault="00AF73E4">
      <w:r>
        <w:separator/>
      </w:r>
    </w:p>
  </w:endnote>
  <w:endnote w:type="continuationSeparator" w:id="0">
    <w:p w14:paraId="6341BE5B" w14:textId="77777777" w:rsidR="00AF73E4" w:rsidRDefault="00AF7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altName w:val="Courier New"/>
    <w:panose1 w:val="020704090202050204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CBE44" w14:textId="410F6354" w:rsidR="00383447" w:rsidRDefault="00D14413">
    <w:pPr>
      <w:pBdr>
        <w:top w:val="nil"/>
        <w:left w:val="nil"/>
        <w:bottom w:val="nil"/>
        <w:right w:val="nil"/>
        <w:between w:val="nil"/>
      </w:pBdr>
      <w:tabs>
        <w:tab w:val="center" w:pos="4680"/>
        <w:tab w:val="right" w:pos="9360"/>
      </w:tabs>
      <w:rPr>
        <w:rFonts w:ascii="Calibri" w:eastAsia="Calibri" w:hAnsi="Calibri" w:cs="Calibri"/>
        <w:color w:val="000000"/>
        <w:sz w:val="20"/>
        <w:szCs w:val="20"/>
      </w:rPr>
    </w:pPr>
    <w:r>
      <w:rPr>
        <w:rFonts w:ascii="Calibri" w:eastAsia="Calibri" w:hAnsi="Calibri" w:cs="Calibri"/>
        <w:b/>
        <w:color w:val="000000"/>
        <w:sz w:val="20"/>
        <w:szCs w:val="20"/>
      </w:rPr>
      <w:t>RFP #</w:t>
    </w:r>
    <w:r w:rsidR="00276E22">
      <w:rPr>
        <w:rFonts w:ascii="Calibri" w:eastAsia="Calibri" w:hAnsi="Calibri" w:cs="Calibri"/>
        <w:b/>
        <w:sz w:val="20"/>
        <w:szCs w:val="20"/>
      </w:rPr>
      <w:t>24-76888</w:t>
    </w:r>
    <w:r>
      <w:rPr>
        <w:rFonts w:ascii="Calibri" w:eastAsia="Calibri" w:hAnsi="Calibri" w:cs="Calibri"/>
        <w:color w:val="000000"/>
        <w:sz w:val="20"/>
        <w:szCs w:val="20"/>
      </w:rPr>
      <w:t xml:space="preserve"> </w:t>
    </w:r>
    <w:r>
      <w:rPr>
        <w:rFonts w:ascii="Calibri" w:eastAsia="Calibri" w:hAnsi="Calibri" w:cs="Calibri"/>
        <w:sz w:val="20"/>
        <w:szCs w:val="20"/>
      </w:rPr>
      <w:t>Name-Based Background Check Services</w:t>
    </w:r>
    <w:r>
      <w:rPr>
        <w:rFonts w:ascii="Calibri" w:eastAsia="Calibri" w:hAnsi="Calibri" w:cs="Calibri"/>
        <w:color w:val="000000"/>
        <w:sz w:val="20"/>
        <w:szCs w:val="20"/>
      </w:rPr>
      <w:tab/>
    </w:r>
  </w:p>
  <w:p w14:paraId="44F0FAFE" w14:textId="6D74ABE4" w:rsidR="00383447" w:rsidRDefault="00D14413">
    <w:pPr>
      <w:pBdr>
        <w:top w:val="nil"/>
        <w:left w:val="nil"/>
        <w:bottom w:val="nil"/>
        <w:right w:val="nil"/>
        <w:between w:val="nil"/>
      </w:pBdr>
      <w:tabs>
        <w:tab w:val="center" w:pos="4680"/>
        <w:tab w:val="right" w:pos="9360"/>
      </w:tabs>
      <w:rPr>
        <w:rFonts w:ascii="Calibri" w:eastAsia="Calibri" w:hAnsi="Calibri" w:cs="Calibri"/>
        <w:color w:val="000000"/>
        <w:sz w:val="20"/>
        <w:szCs w:val="20"/>
      </w:rPr>
    </w:pPr>
    <w:r>
      <w:rPr>
        <w:rFonts w:ascii="Calibri" w:eastAsia="Calibri" w:hAnsi="Calibri" w:cs="Calibri"/>
        <w:b/>
        <w:color w:val="000000"/>
        <w:sz w:val="20"/>
        <w:szCs w:val="20"/>
      </w:rPr>
      <w:t xml:space="preserve">Attachment F1 </w:t>
    </w:r>
    <w:r>
      <w:rPr>
        <w:rFonts w:ascii="Calibri" w:eastAsia="Calibri" w:hAnsi="Calibri" w:cs="Calibri"/>
        <w:color w:val="000000"/>
        <w:sz w:val="20"/>
        <w:szCs w:val="20"/>
      </w:rPr>
      <w:t>Minimum Requirements Form</w:t>
    </w:r>
    <w:r>
      <w:rPr>
        <w:rFonts w:ascii="Calibri" w:eastAsia="Calibri" w:hAnsi="Calibri" w:cs="Calibri"/>
        <w:color w:val="000000"/>
        <w:sz w:val="20"/>
        <w:szCs w:val="20"/>
      </w:rPr>
      <w:tab/>
    </w:r>
    <w:r>
      <w:rPr>
        <w:rFonts w:ascii="Calibri" w:eastAsia="Calibri" w:hAnsi="Calibri" w:cs="Calibri"/>
        <w:color w:val="000000"/>
        <w:sz w:val="20"/>
        <w:szCs w:val="20"/>
      </w:rPr>
      <w:tab/>
      <w:t xml:space="preserve">Page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PAGE</w:instrText>
    </w:r>
    <w:r>
      <w:rPr>
        <w:rFonts w:ascii="Calibri" w:eastAsia="Calibri" w:hAnsi="Calibri" w:cs="Calibri"/>
        <w:b/>
        <w:color w:val="000000"/>
        <w:sz w:val="20"/>
        <w:szCs w:val="20"/>
      </w:rPr>
      <w:fldChar w:fldCharType="separate"/>
    </w:r>
    <w:r w:rsidR="00C71A48">
      <w:rPr>
        <w:rFonts w:ascii="Calibri" w:eastAsia="Calibri" w:hAnsi="Calibri" w:cs="Calibri"/>
        <w:b/>
        <w:noProof/>
        <w:color w:val="000000"/>
        <w:sz w:val="20"/>
        <w:szCs w:val="20"/>
      </w:rPr>
      <w:t>1</w:t>
    </w:r>
    <w:r>
      <w:rPr>
        <w:rFonts w:ascii="Calibri" w:eastAsia="Calibri" w:hAnsi="Calibri" w:cs="Calibri"/>
        <w:b/>
        <w:color w:val="000000"/>
        <w:sz w:val="20"/>
        <w:szCs w:val="20"/>
      </w:rPr>
      <w:fldChar w:fldCharType="end"/>
    </w:r>
    <w:r>
      <w:rPr>
        <w:rFonts w:ascii="Calibri" w:eastAsia="Calibri" w:hAnsi="Calibri" w:cs="Calibri"/>
        <w:b/>
        <w:color w:val="000000"/>
        <w:sz w:val="20"/>
        <w:szCs w:val="20"/>
      </w:rPr>
      <w:t xml:space="preserve"> </w:t>
    </w:r>
    <w:r>
      <w:rPr>
        <w:rFonts w:ascii="Calibri" w:eastAsia="Calibri" w:hAnsi="Calibri" w:cs="Calibri"/>
        <w:color w:val="000000"/>
        <w:sz w:val="20"/>
        <w:szCs w:val="20"/>
      </w:rPr>
      <w:t>of</w:t>
    </w:r>
    <w:r>
      <w:rPr>
        <w:rFonts w:ascii="Calibri" w:eastAsia="Calibri" w:hAnsi="Calibri" w:cs="Calibri"/>
        <w:b/>
        <w:color w:val="000000"/>
        <w:sz w:val="20"/>
        <w:szCs w:val="20"/>
      </w:rPr>
      <w:t xml:space="preserve">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NUMPAGES</w:instrText>
    </w:r>
    <w:r>
      <w:rPr>
        <w:rFonts w:ascii="Calibri" w:eastAsia="Calibri" w:hAnsi="Calibri" w:cs="Calibri"/>
        <w:b/>
        <w:color w:val="000000"/>
        <w:sz w:val="20"/>
        <w:szCs w:val="20"/>
      </w:rPr>
      <w:fldChar w:fldCharType="separate"/>
    </w:r>
    <w:r w:rsidR="00C71A48">
      <w:rPr>
        <w:rFonts w:ascii="Calibri" w:eastAsia="Calibri" w:hAnsi="Calibri" w:cs="Calibri"/>
        <w:b/>
        <w:noProof/>
        <w:color w:val="000000"/>
        <w:sz w:val="20"/>
        <w:szCs w:val="20"/>
      </w:rPr>
      <w:t>2</w:t>
    </w:r>
    <w:r>
      <w:rPr>
        <w:rFonts w:ascii="Calibri" w:eastAsia="Calibri" w:hAnsi="Calibri" w:cs="Calibri"/>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F78EF" w14:textId="77777777" w:rsidR="00AF73E4" w:rsidRDefault="00AF73E4">
      <w:r>
        <w:separator/>
      </w:r>
    </w:p>
  </w:footnote>
  <w:footnote w:type="continuationSeparator" w:id="0">
    <w:p w14:paraId="69D3B776" w14:textId="77777777" w:rsidR="00AF73E4" w:rsidRDefault="00AF73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14456"/>
    <w:multiLevelType w:val="multilevel"/>
    <w:tmpl w:val="FFFFFFF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01743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447"/>
    <w:rsid w:val="00013359"/>
    <w:rsid w:val="00276E22"/>
    <w:rsid w:val="00383447"/>
    <w:rsid w:val="00993525"/>
    <w:rsid w:val="009C56B7"/>
    <w:rsid w:val="00AF73E4"/>
    <w:rsid w:val="00C71A48"/>
    <w:rsid w:val="00D14413"/>
    <w:rsid w:val="0230DE7B"/>
    <w:rsid w:val="13A4450F"/>
    <w:rsid w:val="3763E1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3E718"/>
  <w15:docId w15:val="{E1D44A76-997F-4353-B581-49035B4AD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Header">
    <w:name w:val="header"/>
    <w:basedOn w:val="Normal"/>
    <w:link w:val="HeaderChar"/>
    <w:uiPriority w:val="99"/>
    <w:unhideWhenUsed/>
    <w:rsid w:val="00276E22"/>
    <w:pPr>
      <w:tabs>
        <w:tab w:val="center" w:pos="4680"/>
        <w:tab w:val="right" w:pos="9360"/>
      </w:tabs>
    </w:pPr>
  </w:style>
  <w:style w:type="character" w:customStyle="1" w:styleId="HeaderChar">
    <w:name w:val="Header Char"/>
    <w:basedOn w:val="DefaultParagraphFont"/>
    <w:link w:val="Header"/>
    <w:uiPriority w:val="99"/>
    <w:rsid w:val="00276E22"/>
  </w:style>
  <w:style w:type="paragraph" w:styleId="Footer">
    <w:name w:val="footer"/>
    <w:basedOn w:val="Normal"/>
    <w:link w:val="FooterChar"/>
    <w:uiPriority w:val="99"/>
    <w:unhideWhenUsed/>
    <w:rsid w:val="00276E22"/>
    <w:pPr>
      <w:tabs>
        <w:tab w:val="center" w:pos="4680"/>
        <w:tab w:val="right" w:pos="9360"/>
      </w:tabs>
    </w:pPr>
  </w:style>
  <w:style w:type="character" w:customStyle="1" w:styleId="FooterChar">
    <w:name w:val="Footer Char"/>
    <w:basedOn w:val="DefaultParagraphFont"/>
    <w:link w:val="Footer"/>
    <w:uiPriority w:val="99"/>
    <w:rsid w:val="00276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Su1OZliRVWKdW3fzUZb0N0iV7g==">CgMxLjAyCGguZ2pkZ3hzOABqJQoUc3VnZ2VzdC4zendwcDZkZDJtd2ESDVdpbGwgQ2FzY2lhdG9qJQoUc3VnZ2VzdC5oMmJrdTh1MjJlaTUSDVdpbGwgQ2FzY2lhdG9qIwoUc3VnZ2VzdC5vZ2NicGRubW9rNm0SC0VyaW4gS3JlbWVyaiUKFHN1Z2dlc3Qub2xvOWp4eGt1Ync0Eg1XaWxsIENhc2NpYXRvaiUKFHN1Z2dlc3QuZm81OTkyNHp1NjVrEg1XaWxsIENhc2NpYXRvaiMKFHN1Z2dlc3QuanhtdGptc2F2NmhiEgtTZWFuIEtlYWxleXIhMU5keHJKT0VTdjFfQjkxMnloTUNENjE0U0hlVExnRmJD</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5F34334944F2264C916EB62B2AC87B8D" ma:contentTypeVersion="3" ma:contentTypeDescription="Create a new document." ma:contentTypeScope="" ma:versionID="8e7a326997859fcb0ee960bbc58cdf65">
  <xsd:schema xmlns:xsd="http://www.w3.org/2001/XMLSchema" xmlns:xs="http://www.w3.org/2001/XMLSchema" xmlns:p="http://schemas.microsoft.com/office/2006/metadata/properties" xmlns:ns2="c978b78d-4066-4c94-83cb-8e52687728d2" targetNamespace="http://schemas.microsoft.com/office/2006/metadata/properties" ma:root="true" ma:fieldsID="5c90c7eab73893bcd0184baac4b3e823" ns2:_="">
    <xsd:import namespace="c978b78d-4066-4c94-83cb-8e5268772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78b78d-4066-4c94-83cb-8e5268772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A31599-4452-4CA4-8F02-5DBA5B86E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78b78d-4066-4c94-83cb-8e5268772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985092-64BA-4DBE-BF95-E038F211E285}">
  <ds:schemaRefs>
    <ds:schemaRef ds:uri="http://schemas.microsoft.com/sharepoint/v3/contenttype/forms"/>
  </ds:schemaRefs>
</ds:datastoreItem>
</file>

<file path=customXml/itemProps4.xml><?xml version="1.0" encoding="utf-8"?>
<ds:datastoreItem xmlns:ds="http://schemas.openxmlformats.org/officeDocument/2006/customXml" ds:itemID="{2F08FFE9-67C2-475A-828C-0B874A39F2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533</Words>
  <Characters>3044</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Kelley Carter</cp:lastModifiedBy>
  <cp:revision>6</cp:revision>
  <dcterms:created xsi:type="dcterms:W3CDTF">2023-12-20T16:30:00Z</dcterms:created>
  <dcterms:modified xsi:type="dcterms:W3CDTF">2024-03-13T15:02:00Z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0x0101005F34334944F2264C916EB62B2AC87B8D</vt:lpwstr>
  </property>
</Properties>
</file>